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wordWrap/>
        <w:adjustRightInd/>
        <w:snapToGrid w:val="0"/>
        <w:spacing w:line="312" w:lineRule="auto"/>
        <w:ind w:left="0" w:leftChars="0" w:right="0"/>
        <w:jc w:val="center"/>
        <w:textAlignment w:val="auto"/>
        <w:outlineLvl w:val="9"/>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个人征信客户授权书</w:t>
      </w:r>
    </w:p>
    <w:p>
      <w:pPr>
        <w:widowControl/>
        <w:wordWrap/>
        <w:adjustRightInd/>
        <w:snapToGrid w:val="0"/>
        <w:spacing w:line="312" w:lineRule="auto"/>
        <w:ind w:left="0" w:leftChars="0" w:right="0"/>
        <w:jc w:val="left"/>
        <w:textAlignment w:val="auto"/>
        <w:outlineLvl w:val="9"/>
        <w:rPr>
          <w:rFonts w:hint="eastAsia" w:ascii="黑体" w:hAnsi="黑体" w:eastAsia="黑体" w:cs="黑体"/>
          <w:b w:val="0"/>
          <w:bCs w:val="0"/>
          <w:kern w:val="0"/>
          <w:sz w:val="24"/>
          <w:szCs w:val="24"/>
          <w:lang w:val="en-US" w:eastAsia="zh-CN"/>
        </w:rPr>
      </w:pPr>
      <w:r>
        <w:rPr>
          <w:rFonts w:hint="eastAsia" w:ascii="黑体" w:hAnsi="黑体" w:eastAsia="黑体" w:cs="黑体"/>
          <w:b w:val="0"/>
          <w:bCs w:val="0"/>
          <w:kern w:val="0"/>
          <w:sz w:val="24"/>
          <w:szCs w:val="24"/>
          <w:lang w:val="en-US" w:eastAsia="zh-CN"/>
        </w:rPr>
        <w:t>尊敬的客户:为了维护您的权益，请在签署本授权书前，仔细阅读本授权书各条款，关注您在授权书中的权利、义务。</w:t>
      </w:r>
    </w:p>
    <w:p>
      <w:pPr>
        <w:widowControl/>
        <w:wordWrap/>
        <w:adjustRightInd/>
        <w:snapToGrid w:val="0"/>
        <w:spacing w:line="360" w:lineRule="auto"/>
        <w:ind w:left="0" w:leftChars="0" w:right="0" w:firstLine="0" w:firstLineChars="0"/>
        <w:jc w:val="left"/>
        <w:textAlignment w:val="auto"/>
        <w:outlineLvl w:val="9"/>
        <w:rPr>
          <w:rFonts w:hint="eastAsia" w:ascii="仿宋_GB2312" w:hAnsi="仿宋_GB2312" w:eastAsia="仿宋_GB2312" w:cs="仿宋_GB2312"/>
          <w:kern w:val="0"/>
          <w:sz w:val="24"/>
          <w:szCs w:val="24"/>
          <w:lang w:val="en-US" w:eastAsia="zh-CN"/>
        </w:rPr>
      </w:pPr>
      <w:r>
        <w:rPr>
          <w:rFonts w:hint="eastAsia" w:ascii="仿宋_GB2312" w:hAnsi="仿宋_GB2312" w:cs="仿宋_GB2312"/>
          <w:kern w:val="0"/>
          <w:sz w:val="24"/>
          <w:szCs w:val="24"/>
          <w:lang w:val="en-US" w:eastAsia="zh-CN"/>
        </w:rPr>
        <w:t>巴彦淖尔市住房公积金中心</w:t>
      </w:r>
      <w:r>
        <w:rPr>
          <w:rFonts w:hint="eastAsia" w:ascii="仿宋_GB2312" w:hAnsi="仿宋_GB2312" w:eastAsia="仿宋_GB2312" w:cs="仿宋_GB2312"/>
          <w:kern w:val="0"/>
          <w:sz w:val="24"/>
          <w:szCs w:val="24"/>
          <w:lang w:val="en-US" w:eastAsia="zh-CN"/>
        </w:rPr>
        <w:t>:</w:t>
      </w:r>
    </w:p>
    <w:p>
      <w:pPr>
        <w:widowControl/>
        <w:wordWrap/>
        <w:adjustRightInd/>
        <w:snapToGrid w:val="0"/>
        <w:spacing w:line="360" w:lineRule="auto"/>
        <w:ind w:left="0" w:leftChars="0" w:right="0"/>
        <w:jc w:val="left"/>
        <w:textAlignment w:val="auto"/>
        <w:outlineLvl w:val="9"/>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一、本人同意并不可撤销地授权:</w:t>
      </w:r>
      <w:r>
        <w:rPr>
          <w:rFonts w:hint="eastAsia" w:ascii="黑体" w:hAnsi="黑体" w:eastAsia="黑体" w:cs="黑体"/>
          <w:kern w:val="0"/>
          <w:sz w:val="24"/>
          <w:szCs w:val="24"/>
          <w:lang w:val="en-US" w:eastAsia="zh-CN"/>
        </w:rPr>
        <w:t>贵中心按照国家相关规定采集并向金融信用信息基础数据库及其他依法成立的征信机构提供本人的个人公积金缴存和贷款信息。</w:t>
      </w:r>
    </w:p>
    <w:p>
      <w:pPr>
        <w:widowControl/>
        <w:wordWrap/>
        <w:adjustRightInd/>
        <w:snapToGrid w:val="0"/>
        <w:spacing w:line="360" w:lineRule="auto"/>
        <w:ind w:left="0" w:leftChars="0" w:right="0"/>
        <w:jc w:val="left"/>
        <w:textAlignment w:val="auto"/>
        <w:outlineLvl w:val="9"/>
        <w:rPr>
          <w:rFonts w:hint="eastAsia" w:ascii="黑体" w:hAnsi="黑体" w:eastAsia="黑体" w:cs="黑体"/>
          <w:kern w:val="0"/>
          <w:sz w:val="24"/>
          <w:szCs w:val="24"/>
          <w:lang w:val="en-US" w:eastAsia="zh-CN"/>
        </w:rPr>
      </w:pPr>
      <w:r>
        <w:rPr>
          <w:rFonts w:hint="eastAsia" w:ascii="仿宋_GB2312" w:hAnsi="仿宋_GB2312" w:eastAsia="仿宋_GB2312" w:cs="仿宋_GB2312"/>
          <w:kern w:val="0"/>
          <w:sz w:val="24"/>
          <w:szCs w:val="24"/>
          <w:lang w:val="en-US" w:eastAsia="zh-CN"/>
        </w:rPr>
        <w:t>二、本人同意并不可</w:t>
      </w:r>
      <w:r>
        <w:rPr>
          <w:rFonts w:hint="eastAsia" w:ascii="仿宋_GB2312" w:hAnsi="仿宋_GB2312" w:cs="仿宋_GB2312"/>
          <w:kern w:val="0"/>
          <w:sz w:val="24"/>
          <w:szCs w:val="24"/>
          <w:lang w:val="en-US" w:eastAsia="zh-CN"/>
        </w:rPr>
        <w:t>撤销</w:t>
      </w:r>
      <w:r>
        <w:rPr>
          <w:rFonts w:hint="eastAsia" w:ascii="仿宋_GB2312" w:hAnsi="仿宋_GB2312" w:eastAsia="仿宋_GB2312" w:cs="仿宋_GB2312"/>
          <w:kern w:val="0"/>
          <w:sz w:val="24"/>
          <w:szCs w:val="24"/>
          <w:lang w:val="en-US" w:eastAsia="zh-CN"/>
        </w:rPr>
        <w:t>地授权:</w:t>
      </w:r>
      <w:r>
        <w:rPr>
          <w:rFonts w:hint="eastAsia" w:ascii="黑体" w:hAnsi="黑体" w:eastAsia="黑体" w:cs="黑体"/>
          <w:kern w:val="0"/>
          <w:sz w:val="24"/>
          <w:szCs w:val="24"/>
          <w:lang w:val="en-US" w:eastAsia="zh-CN"/>
        </w:rPr>
        <w:t>贵中心可以根据国家有关规定，在办理涉及本人的以下第</w:t>
      </w:r>
      <w:r>
        <w:rPr>
          <w:rFonts w:hint="eastAsia" w:ascii="黑体" w:hAnsi="黑体" w:eastAsia="黑体" w:cs="黑体"/>
          <w:kern w:val="0"/>
          <w:sz w:val="24"/>
          <w:szCs w:val="24"/>
          <w:u w:val="single"/>
          <w:lang w:val="en-US" w:eastAsia="zh-CN"/>
        </w:rPr>
        <w:t xml:space="preserve">    </w:t>
      </w:r>
      <w:r>
        <w:rPr>
          <w:rFonts w:hint="eastAsia" w:ascii="黑体" w:hAnsi="黑体" w:eastAsia="黑体" w:cs="黑体"/>
          <w:kern w:val="0"/>
          <w:sz w:val="24"/>
          <w:szCs w:val="24"/>
          <w:u w:val="none"/>
          <w:lang w:val="en-US" w:eastAsia="zh-CN"/>
        </w:rPr>
        <w:t>项</w:t>
      </w:r>
      <w:r>
        <w:rPr>
          <w:rFonts w:hint="eastAsia" w:ascii="黑体" w:hAnsi="黑体" w:eastAsia="黑体" w:cs="黑体"/>
          <w:kern w:val="0"/>
          <w:sz w:val="24"/>
          <w:szCs w:val="24"/>
          <w:lang w:val="en-US" w:eastAsia="zh-CN"/>
        </w:rPr>
        <w:t>业务时，有权向金融信用信息基础数据库及其他依法成立的征信机构查询、打印、保存本人的信用信息:</w:t>
      </w:r>
    </w:p>
    <w:p>
      <w:pPr>
        <w:widowControl/>
        <w:wordWrap/>
        <w:adjustRightInd/>
        <w:snapToGrid w:val="0"/>
        <w:spacing w:line="360" w:lineRule="auto"/>
        <w:ind w:left="0" w:leftChars="0" w:right="0" w:firstLine="960" w:firstLineChars="400"/>
        <w:jc w:val="left"/>
        <w:textAlignment w:val="auto"/>
        <w:outlineLvl w:val="9"/>
        <w:rPr>
          <w:rFonts w:hint="eastAsia" w:ascii="仿宋_GB2312" w:hAnsi="仿宋_GB2312" w:eastAsia="仿宋_GB2312" w:cs="仿宋_GB2312"/>
          <w:kern w:val="0"/>
          <w:sz w:val="24"/>
          <w:szCs w:val="24"/>
          <w:u w:val="single"/>
          <w:lang w:val="en-US" w:eastAsia="zh-CN"/>
        </w:rPr>
      </w:pPr>
      <w:r>
        <w:rPr>
          <w:rFonts w:hint="eastAsia" w:ascii="仿宋_GB2312" w:hAnsi="仿宋_GB2312" w:cs="仿宋_GB2312"/>
          <w:kern w:val="0"/>
          <w:sz w:val="24"/>
          <w:szCs w:val="24"/>
          <w:u w:val="single"/>
          <w:lang w:val="en-US" w:eastAsia="zh-CN"/>
        </w:rPr>
        <w:t>1、</w:t>
      </w:r>
      <w:r>
        <w:rPr>
          <w:rFonts w:hint="eastAsia" w:ascii="仿宋_GB2312" w:hAnsi="仿宋_GB2312" w:eastAsia="仿宋_GB2312" w:cs="仿宋_GB2312"/>
          <w:kern w:val="0"/>
          <w:sz w:val="24"/>
          <w:szCs w:val="24"/>
          <w:u w:val="single"/>
          <w:lang w:val="en-US" w:eastAsia="zh-CN"/>
        </w:rPr>
        <w:t>审核偿还商业</w:t>
      </w:r>
      <w:r>
        <w:rPr>
          <w:rFonts w:hint="eastAsia" w:ascii="仿宋_GB2312" w:hAnsi="仿宋_GB2312" w:cs="仿宋_GB2312"/>
          <w:kern w:val="0"/>
          <w:sz w:val="24"/>
          <w:szCs w:val="24"/>
          <w:u w:val="single"/>
          <w:lang w:val="en-US" w:eastAsia="zh-CN"/>
        </w:rPr>
        <w:t>贷款</w:t>
      </w:r>
      <w:r>
        <w:rPr>
          <w:rFonts w:hint="eastAsia" w:ascii="仿宋_GB2312" w:hAnsi="仿宋_GB2312" w:eastAsia="仿宋_GB2312" w:cs="仿宋_GB2312"/>
          <w:kern w:val="0"/>
          <w:sz w:val="24"/>
          <w:szCs w:val="24"/>
          <w:u w:val="single"/>
          <w:lang w:val="en-US" w:eastAsia="zh-CN"/>
        </w:rPr>
        <w:t>、购房为原因的提取业务</w:t>
      </w:r>
      <w:r>
        <w:rPr>
          <w:rFonts w:hint="eastAsia" w:ascii="仿宋_GB2312" w:hAnsi="仿宋_GB2312" w:cs="仿宋_GB2312"/>
          <w:kern w:val="0"/>
          <w:sz w:val="24"/>
          <w:szCs w:val="24"/>
          <w:u w:val="single"/>
          <w:lang w:val="en-US" w:eastAsia="zh-CN"/>
        </w:rPr>
        <w:t>。</w:t>
      </w:r>
    </w:p>
    <w:p>
      <w:pPr>
        <w:widowControl/>
        <w:wordWrap/>
        <w:adjustRightInd/>
        <w:snapToGrid w:val="0"/>
        <w:spacing w:line="360" w:lineRule="auto"/>
        <w:ind w:left="0" w:leftChars="0" w:right="0" w:firstLine="960" w:firstLineChars="400"/>
        <w:jc w:val="left"/>
        <w:textAlignment w:val="auto"/>
        <w:outlineLvl w:val="9"/>
        <w:rPr>
          <w:rFonts w:hint="eastAsia" w:ascii="仿宋_GB2312" w:hAnsi="仿宋_GB2312" w:cs="仿宋_GB2312"/>
          <w:kern w:val="0"/>
          <w:sz w:val="24"/>
          <w:szCs w:val="24"/>
          <w:u w:val="single"/>
          <w:lang w:val="en-US" w:eastAsia="zh-CN"/>
        </w:rPr>
      </w:pPr>
      <w:r>
        <w:rPr>
          <w:rFonts w:hint="eastAsia" w:ascii="仿宋_GB2312" w:hAnsi="仿宋_GB2312" w:cs="仿宋_GB2312"/>
          <w:kern w:val="0"/>
          <w:sz w:val="24"/>
          <w:szCs w:val="24"/>
          <w:u w:val="single"/>
          <w:lang w:val="en-US" w:eastAsia="zh-CN"/>
        </w:rPr>
        <w:t>2、审核本人贷款以及对所发放的贷款进行贷后风险管理。</w:t>
      </w:r>
    </w:p>
    <w:p>
      <w:pPr>
        <w:widowControl/>
        <w:wordWrap/>
        <w:adjustRightInd/>
        <w:snapToGrid w:val="0"/>
        <w:spacing w:line="360" w:lineRule="auto"/>
        <w:ind w:left="0" w:leftChars="0" w:right="0" w:firstLine="960" w:firstLineChars="400"/>
        <w:jc w:val="left"/>
        <w:textAlignment w:val="auto"/>
        <w:outlineLvl w:val="9"/>
        <w:rPr>
          <w:rFonts w:hint="eastAsia" w:ascii="仿宋_GB2312" w:hAnsi="仿宋_GB2312" w:cs="仿宋_GB2312"/>
          <w:kern w:val="0"/>
          <w:sz w:val="24"/>
          <w:szCs w:val="24"/>
          <w:u w:val="single"/>
          <w:lang w:val="en-US" w:eastAsia="zh-CN"/>
        </w:rPr>
      </w:pPr>
      <w:r>
        <w:rPr>
          <w:rFonts w:hint="eastAsia" w:ascii="仿宋_GB2312" w:hAnsi="仿宋_GB2312" w:cs="仿宋_GB2312"/>
          <w:kern w:val="0"/>
          <w:sz w:val="24"/>
          <w:szCs w:val="24"/>
          <w:u w:val="single"/>
          <w:lang w:val="en-US" w:eastAsia="zh-CN"/>
        </w:rPr>
        <w:t>3、审核本人作为担保人，以及对所担保业务进行贷后风险管理。</w:t>
      </w:r>
    </w:p>
    <w:p>
      <w:pPr>
        <w:widowControl/>
        <w:wordWrap/>
        <w:adjustRightInd/>
        <w:snapToGrid w:val="0"/>
        <w:spacing w:line="360" w:lineRule="auto"/>
        <w:ind w:left="0" w:leftChars="0" w:right="0"/>
        <w:jc w:val="left"/>
        <w:textAlignment w:val="auto"/>
        <w:outlineLvl w:val="9"/>
        <w:rPr>
          <w:rFonts w:hint="eastAsia" w:ascii="仿宋_GB2312" w:hAnsi="仿宋_GB2312" w:eastAsia="仿宋_GB2312" w:cs="仿宋_GB2312"/>
          <w:kern w:val="0"/>
          <w:sz w:val="24"/>
          <w:szCs w:val="24"/>
          <w:lang w:val="en-US" w:eastAsia="zh-CN"/>
        </w:rPr>
      </w:pPr>
      <w:r>
        <w:rPr>
          <w:rFonts w:hint="eastAsia" w:ascii="黑体" w:hAnsi="黑体" w:eastAsia="黑体" w:cs="黑体"/>
          <w:kern w:val="0"/>
          <w:sz w:val="24"/>
          <w:szCs w:val="24"/>
          <w:lang w:val="en-US" w:eastAsia="zh-CN"/>
        </w:rPr>
        <w:t>三、如果贵中心超出本授权书范围进行数据报送和查询使用，则贵中心应承担与此有关的法律责任。本授权书有效期至本人业务结清之日止。</w:t>
      </w:r>
    </w:p>
    <w:p>
      <w:pPr>
        <w:widowControl/>
        <w:wordWrap/>
        <w:adjustRightInd/>
        <w:snapToGrid w:val="0"/>
        <w:spacing w:line="360" w:lineRule="auto"/>
        <w:ind w:left="0" w:leftChars="0" w:right="0"/>
        <w:jc w:val="left"/>
        <w:textAlignment w:val="auto"/>
        <w:outlineLvl w:val="9"/>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四、若本人在贵中心业务未获批准办理，本授权书、本人身份证复印件、本人信用报告及与查询目的相关的其他资料等无须退回本人。</w:t>
      </w:r>
    </w:p>
    <w:p>
      <w:pPr>
        <w:widowControl/>
        <w:wordWrap/>
        <w:adjustRightInd/>
        <w:snapToGrid w:val="0"/>
        <w:spacing w:line="360" w:lineRule="auto"/>
        <w:ind w:left="0" w:leftChars="0" w:right="0"/>
        <w:jc w:val="left"/>
        <w:textAlignment w:val="auto"/>
        <w:outlineLvl w:val="9"/>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五、本授权书内容与相关业务的合同条款不一致的，无论相关合同在本授权书之前或之后</w:t>
      </w:r>
      <w:r>
        <w:rPr>
          <w:rFonts w:hint="eastAsia" w:ascii="仿宋_GB2312" w:hAnsi="仿宋_GB2312" w:cs="仿宋_GB2312"/>
          <w:kern w:val="0"/>
          <w:sz w:val="24"/>
          <w:szCs w:val="24"/>
          <w:lang w:val="en-US" w:eastAsia="zh-CN"/>
        </w:rPr>
        <w:t>签署</w:t>
      </w:r>
      <w:r>
        <w:rPr>
          <w:rFonts w:hint="eastAsia" w:ascii="仿宋_GB2312" w:hAnsi="仿宋_GB2312" w:eastAsia="仿宋_GB2312" w:cs="仿宋_GB2312"/>
          <w:kern w:val="0"/>
          <w:sz w:val="24"/>
          <w:szCs w:val="24"/>
          <w:lang w:val="en-US" w:eastAsia="zh-CN"/>
        </w:rPr>
        <w:t>，均应以本授权书的内容为准。但相关合同条款明确约定是针对本授权书内容所做修订的除外。</w:t>
      </w:r>
    </w:p>
    <w:p>
      <w:pPr>
        <w:widowControl/>
        <w:wordWrap/>
        <w:adjustRightInd/>
        <w:snapToGrid w:val="0"/>
        <w:spacing w:line="360" w:lineRule="auto"/>
        <w:ind w:left="0" w:leftChars="0" w:right="0"/>
        <w:jc w:val="left"/>
        <w:textAlignment w:val="auto"/>
        <w:outlineLvl w:val="9"/>
        <w:rPr>
          <w:rFonts w:hint="eastAsia" w:ascii="黑体" w:hAnsi="黑体" w:eastAsia="黑体" w:cs="黑体"/>
          <w:kern w:val="0"/>
          <w:sz w:val="24"/>
          <w:szCs w:val="24"/>
          <w:lang w:val="en-US" w:eastAsia="zh-CN"/>
        </w:rPr>
      </w:pPr>
      <w:r>
        <w:rPr>
          <w:rFonts w:hint="eastAsia" w:ascii="黑体" w:hAnsi="黑体" w:eastAsia="黑体" w:cs="黑体"/>
          <w:b/>
          <w:bCs/>
          <w:kern w:val="0"/>
          <w:sz w:val="24"/>
          <w:szCs w:val="24"/>
          <w:lang w:val="en-US" w:eastAsia="zh-CN"/>
        </w:rPr>
        <w:t>本人声明:本人已仔细阅读上述所有条款。贵中心已应本人要求对相关条款予以明确说明。本人对所有条款的含义及相应的法律后果已全部通晓并充分理解，本人自愿作出上述授权、承诺和声明。</w:t>
      </w:r>
    </w:p>
    <w:p>
      <w:pPr>
        <w:widowControl/>
        <w:wordWrap/>
        <w:adjustRightInd/>
        <w:snapToGrid w:val="0"/>
        <w:spacing w:line="312" w:lineRule="auto"/>
        <w:ind w:left="0" w:leftChars="0" w:right="0"/>
        <w:jc w:val="left"/>
        <w:textAlignment w:val="auto"/>
        <w:outlineLvl w:val="9"/>
        <w:rPr>
          <w:rFonts w:hint="eastAsia" w:ascii="仿宋_GB2312" w:hAnsi="仿宋_GB2312" w:eastAsia="仿宋_GB2312" w:cs="仿宋_GB2312"/>
          <w:kern w:val="0"/>
          <w:sz w:val="24"/>
          <w:szCs w:val="24"/>
          <w:lang w:val="en-US" w:eastAsia="zh-CN"/>
        </w:rPr>
      </w:pPr>
      <w:bookmarkStart w:id="0" w:name="_GoBack"/>
      <w:bookmarkEnd w:id="0"/>
    </w:p>
    <w:p>
      <w:pPr>
        <w:widowControl/>
        <w:wordWrap/>
        <w:adjustRightInd/>
        <w:snapToGrid w:val="0"/>
        <w:spacing w:line="312" w:lineRule="auto"/>
        <w:ind w:left="0" w:leftChars="0" w:right="0"/>
        <w:jc w:val="left"/>
        <w:textAlignment w:val="auto"/>
        <w:outlineLvl w:val="9"/>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本人姓名:</w:t>
      </w:r>
      <w:r>
        <w:rPr>
          <w:rFonts w:hint="eastAsia" w:ascii="仿宋_GB2312" w:hAnsi="仿宋_GB2312" w:cs="仿宋_GB2312"/>
          <w:kern w:val="0"/>
          <w:sz w:val="24"/>
          <w:szCs w:val="24"/>
          <w:lang w:val="en-US" w:eastAsia="zh-CN"/>
        </w:rPr>
        <w:t xml:space="preserve">                </w:t>
      </w:r>
      <w:r>
        <w:rPr>
          <w:rFonts w:hint="eastAsia" w:ascii="仿宋_GB2312" w:hAnsi="仿宋_GB2312" w:eastAsia="仿宋_GB2312" w:cs="仿宋_GB2312"/>
          <w:kern w:val="0"/>
          <w:sz w:val="24"/>
          <w:szCs w:val="24"/>
          <w:lang w:val="en-US" w:eastAsia="zh-CN"/>
        </w:rPr>
        <w:t>证件名称及号码:</w:t>
      </w:r>
    </w:p>
    <w:p>
      <w:pPr>
        <w:widowControl/>
        <w:wordWrap/>
        <w:adjustRightInd/>
        <w:snapToGrid w:val="0"/>
        <w:spacing w:line="312" w:lineRule="auto"/>
        <w:ind w:left="0" w:leftChars="0" w:right="0"/>
        <w:jc w:val="left"/>
        <w:textAlignment w:val="auto"/>
        <w:outlineLvl w:val="9"/>
        <w:rPr>
          <w:rFonts w:hint="eastAsia" w:ascii="仿宋_GB2312" w:hAnsi="仿宋_GB2312" w:eastAsia="仿宋_GB2312" w:cs="仿宋_GB2312"/>
          <w:kern w:val="0"/>
          <w:sz w:val="24"/>
          <w:szCs w:val="24"/>
          <w:lang w:val="en-US" w:eastAsia="zh-CN"/>
        </w:rPr>
      </w:pPr>
    </w:p>
    <w:p>
      <w:pPr>
        <w:widowControl/>
        <w:wordWrap/>
        <w:adjustRightInd/>
        <w:snapToGrid w:val="0"/>
        <w:spacing w:line="312" w:lineRule="auto"/>
        <w:ind w:left="0" w:leftChars="0" w:right="0"/>
        <w:jc w:val="left"/>
        <w:textAlignment w:val="auto"/>
        <w:outlineLvl w:val="9"/>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签署日期:</w:t>
      </w:r>
      <w:r>
        <w:rPr>
          <w:rFonts w:hint="eastAsia" w:ascii="仿宋_GB2312" w:hAnsi="仿宋_GB2312" w:cs="仿宋_GB2312"/>
          <w:kern w:val="0"/>
          <w:sz w:val="24"/>
          <w:szCs w:val="24"/>
          <w:lang w:val="en-US" w:eastAsia="zh-CN"/>
        </w:rPr>
        <w:t xml:space="preserve">    </w:t>
      </w:r>
      <w:r>
        <w:rPr>
          <w:rFonts w:hint="eastAsia" w:ascii="仿宋_GB2312" w:hAnsi="仿宋_GB2312" w:eastAsia="仿宋_GB2312" w:cs="仿宋_GB2312"/>
          <w:kern w:val="0"/>
          <w:sz w:val="24"/>
          <w:szCs w:val="24"/>
          <w:lang w:val="en-US" w:eastAsia="zh-CN"/>
        </w:rPr>
        <w:t>年</w:t>
      </w:r>
      <w:r>
        <w:rPr>
          <w:rFonts w:hint="eastAsia" w:ascii="仿宋_GB2312" w:hAnsi="仿宋_GB2312" w:cs="仿宋_GB2312"/>
          <w:kern w:val="0"/>
          <w:sz w:val="24"/>
          <w:szCs w:val="24"/>
          <w:lang w:val="en-US" w:eastAsia="zh-CN"/>
        </w:rPr>
        <w:t xml:space="preserve">    </w:t>
      </w:r>
      <w:r>
        <w:rPr>
          <w:rFonts w:hint="eastAsia" w:ascii="仿宋_GB2312" w:hAnsi="仿宋_GB2312" w:eastAsia="仿宋_GB2312" w:cs="仿宋_GB2312"/>
          <w:kern w:val="0"/>
          <w:sz w:val="24"/>
          <w:szCs w:val="24"/>
          <w:lang w:val="en-US" w:eastAsia="zh-CN"/>
        </w:rPr>
        <w:t>月</w:t>
      </w:r>
      <w:r>
        <w:rPr>
          <w:rFonts w:hint="eastAsia" w:ascii="仿宋_GB2312" w:hAnsi="仿宋_GB2312" w:cs="仿宋_GB2312"/>
          <w:kern w:val="0"/>
          <w:sz w:val="24"/>
          <w:szCs w:val="24"/>
          <w:lang w:val="en-US" w:eastAsia="zh-CN"/>
        </w:rPr>
        <w:t xml:space="preserve">    </w:t>
      </w:r>
      <w:r>
        <w:rPr>
          <w:rFonts w:hint="eastAsia" w:ascii="仿宋_GB2312" w:hAnsi="仿宋_GB2312" w:eastAsia="仿宋_GB2312" w:cs="仿宋_GB2312"/>
          <w:kern w:val="0"/>
          <w:sz w:val="24"/>
          <w:szCs w:val="24"/>
          <w:lang w:val="en-US" w:eastAsia="zh-CN"/>
        </w:rPr>
        <w:t>日</w:t>
      </w:r>
    </w:p>
    <w:p>
      <w:pPr>
        <w:widowControl/>
        <w:spacing w:line="360" w:lineRule="auto"/>
        <w:jc w:val="left"/>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(为保护您的合法权益，请您完整填写空白项内容，并正确选择授权用途。)</w:t>
      </w:r>
    </w:p>
    <w:p>
      <w:pPr>
        <w:widowControl/>
        <w:spacing w:line="360" w:lineRule="auto"/>
        <w:ind w:left="0" w:leftChars="0" w:firstLine="0" w:firstLineChars="0"/>
        <w:jc w:val="left"/>
        <w:rPr>
          <w:rFonts w:hint="eastAsia" w:ascii="黑体" w:hAnsi="黑体" w:eastAsia="黑体" w:cs="黑体"/>
          <w:kern w:val="0"/>
          <w:sz w:val="32"/>
          <w:szCs w:val="32"/>
          <w:lang w:val="en-US" w:eastAsia="zh-CN"/>
        </w:rPr>
        <w:sectPr>
          <w:pgSz w:w="11906" w:h="16838"/>
          <w:pgMar w:top="1417" w:right="1531" w:bottom="1134" w:left="1531" w:header="0" w:footer="1474" w:gutter="0"/>
          <w:pgNumType w:fmt="numberInDash"/>
          <w:cols w:space="720" w:num="1"/>
          <w:rtlGutter w:val="0"/>
          <w:docGrid w:linePitch="286" w:charSpace="0"/>
        </w:sectPr>
      </w:pP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cwYzEwMzIwYmU4OTYzMzBjYTBlYzg4MmYyMWQ5MzUifQ=="/>
  </w:docVars>
  <w:rsids>
    <w:rsidRoot w:val="383B15CA"/>
    <w:rsid w:val="07F10EEC"/>
    <w:rsid w:val="383B15CA"/>
    <w:rsid w:val="49AB5F17"/>
    <w:rsid w:val="4B8873CC"/>
    <w:rsid w:val="59A064FD"/>
    <w:rsid w:val="7C2834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snapToGrid w:val="0"/>
      <w:spacing w:line="360" w:lineRule="auto"/>
      <w:ind w:firstLine="880" w:firstLineChars="200"/>
      <w:jc w:val="both"/>
    </w:pPr>
    <w:rPr>
      <w:rFonts w:ascii="宋体" w:hAnsi="宋体" w:eastAsia="仿宋_GB2312" w:cs="黑体"/>
      <w:kern w:val="2"/>
      <w:sz w:val="32"/>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rFonts w:eastAsia="黑体"/>
      <w:b/>
      <w:kern w:val="44"/>
      <w:sz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656</Words>
  <Characters>656</Characters>
  <Lines>0</Lines>
  <Paragraphs>0</Paragraphs>
  <TotalTime>1</TotalTime>
  <ScaleCrop>false</ScaleCrop>
  <LinksUpToDate>false</LinksUpToDate>
  <CharactersWithSpaces>688</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2022-07-21T08:45:00Z</dcterms:created>
  <dc:creator>刘冠琦</dc:creator>
  <cp:lastModifiedBy>ADMIN-206</cp:lastModifiedBy>
  <cp:lastPrinted>2022-07-21T09:14:06Z</cp:lastPrinted>
  <dcterms:modified xsi:type="dcterms:W3CDTF">2022-07-21T09:14:10Z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9898E868C3A34D29B08E46015DF10DA8</vt:lpwstr>
  </property>
</Properties>
</file>